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85790" w14:textId="77777777" w:rsidR="00794A44" w:rsidRDefault="00E56801">
      <w:pPr>
        <w:spacing w:before="39"/>
        <w:ind w:left="115"/>
      </w:pPr>
      <w:r>
        <w:rPr>
          <w:color w:val="808080"/>
        </w:rPr>
        <w:t>ALGEMENE VERKOOPS-, LEVERINGS – EN BETALINGSVOORWAARDEN</w:t>
      </w:r>
    </w:p>
    <w:p w14:paraId="539409E6" w14:textId="77777777" w:rsidR="00794A44" w:rsidRDefault="00794A44">
      <w:pPr>
        <w:pStyle w:val="Plattetekst"/>
        <w:ind w:left="0" w:firstLine="0"/>
        <w:rPr>
          <w:sz w:val="22"/>
        </w:rPr>
      </w:pPr>
    </w:p>
    <w:p w14:paraId="714CAD8B" w14:textId="77777777" w:rsidR="00794A44" w:rsidRDefault="00794A44">
      <w:pPr>
        <w:pStyle w:val="Plattetekst"/>
        <w:ind w:left="0" w:firstLine="0"/>
        <w:rPr>
          <w:sz w:val="22"/>
        </w:rPr>
      </w:pPr>
    </w:p>
    <w:p w14:paraId="25AAAA67" w14:textId="77777777" w:rsidR="00794A44" w:rsidRDefault="00794A44">
      <w:pPr>
        <w:pStyle w:val="Plattetekst"/>
        <w:spacing w:before="11"/>
        <w:ind w:left="0" w:firstLine="0"/>
        <w:rPr>
          <w:sz w:val="16"/>
        </w:rPr>
      </w:pPr>
    </w:p>
    <w:p w14:paraId="1F580377" w14:textId="77777777" w:rsidR="00794A44" w:rsidRDefault="00E56801">
      <w:pPr>
        <w:pStyle w:val="Lijstalinea"/>
        <w:numPr>
          <w:ilvl w:val="0"/>
          <w:numId w:val="1"/>
        </w:numPr>
        <w:tabs>
          <w:tab w:val="left" w:pos="835"/>
          <w:tab w:val="left" w:pos="836"/>
        </w:tabs>
        <w:spacing w:before="1" w:line="278" w:lineRule="auto"/>
        <w:ind w:right="152"/>
        <w:rPr>
          <w:sz w:val="18"/>
        </w:rPr>
      </w:pPr>
      <w:r>
        <w:rPr>
          <w:color w:val="808080"/>
          <w:sz w:val="18"/>
        </w:rPr>
        <w:t xml:space="preserve">Behalve bijzondere voorwaarden, vermeld </w:t>
      </w:r>
      <w:r>
        <w:rPr>
          <w:color w:val="808080"/>
          <w:spacing w:val="-3"/>
          <w:sz w:val="18"/>
        </w:rPr>
        <w:t xml:space="preserve">op </w:t>
      </w:r>
      <w:r>
        <w:rPr>
          <w:color w:val="808080"/>
          <w:sz w:val="18"/>
        </w:rPr>
        <w:t xml:space="preserve">de voorzijde van de factuur of van </w:t>
      </w:r>
      <w:r>
        <w:rPr>
          <w:color w:val="808080"/>
          <w:spacing w:val="-3"/>
          <w:sz w:val="18"/>
        </w:rPr>
        <w:t xml:space="preserve">de </w:t>
      </w:r>
      <w:r>
        <w:rPr>
          <w:color w:val="808080"/>
          <w:sz w:val="18"/>
        </w:rPr>
        <w:t xml:space="preserve">bestelbon en ondertekend voor akkoord door de klant, zijn enkel en bij uitsluiting van elke andere, </w:t>
      </w:r>
      <w:r>
        <w:rPr>
          <w:color w:val="808080"/>
          <w:spacing w:val="-3"/>
          <w:sz w:val="18"/>
        </w:rPr>
        <w:t xml:space="preserve">de </w:t>
      </w:r>
      <w:r>
        <w:rPr>
          <w:color w:val="808080"/>
          <w:sz w:val="18"/>
        </w:rPr>
        <w:t xml:space="preserve">voorwaarden </w:t>
      </w:r>
      <w:r>
        <w:rPr>
          <w:color w:val="808080"/>
          <w:spacing w:val="-3"/>
          <w:sz w:val="18"/>
        </w:rPr>
        <w:t xml:space="preserve">van </w:t>
      </w:r>
      <w:r>
        <w:rPr>
          <w:color w:val="808080"/>
          <w:sz w:val="18"/>
        </w:rPr>
        <w:t>toepassing dewelke hieronder zijn</w:t>
      </w:r>
      <w:r>
        <w:rPr>
          <w:color w:val="808080"/>
          <w:spacing w:val="-2"/>
          <w:sz w:val="18"/>
        </w:rPr>
        <w:t xml:space="preserve"> </w:t>
      </w:r>
      <w:r>
        <w:rPr>
          <w:color w:val="808080"/>
          <w:sz w:val="18"/>
        </w:rPr>
        <w:t>vermeld</w:t>
      </w:r>
    </w:p>
    <w:p w14:paraId="0E89C21A" w14:textId="77777777" w:rsidR="00794A44" w:rsidRDefault="00E56801">
      <w:pPr>
        <w:pStyle w:val="Lijstalinea"/>
        <w:numPr>
          <w:ilvl w:val="0"/>
          <w:numId w:val="1"/>
        </w:numPr>
        <w:tabs>
          <w:tab w:val="left" w:pos="835"/>
          <w:tab w:val="left" w:pos="836"/>
        </w:tabs>
        <w:spacing w:line="276" w:lineRule="auto"/>
        <w:ind w:right="178"/>
        <w:rPr>
          <w:sz w:val="18"/>
        </w:rPr>
      </w:pPr>
      <w:r>
        <w:rPr>
          <w:color w:val="808080"/>
          <w:sz w:val="18"/>
        </w:rPr>
        <w:t xml:space="preserve">De bestekken en de prijsoffertes zijn gebaseerd op de </w:t>
      </w:r>
      <w:proofErr w:type="gramStart"/>
      <w:r>
        <w:rPr>
          <w:color w:val="808080"/>
          <w:sz w:val="18"/>
        </w:rPr>
        <w:t>thans</w:t>
      </w:r>
      <w:proofErr w:type="gramEnd"/>
      <w:r>
        <w:rPr>
          <w:color w:val="808080"/>
          <w:sz w:val="18"/>
        </w:rPr>
        <w:t xml:space="preserve"> geldende waarden van lonen, materia</w:t>
      </w:r>
      <w:r>
        <w:rPr>
          <w:color w:val="808080"/>
          <w:sz w:val="18"/>
        </w:rPr>
        <w:t xml:space="preserve">len en diensten. </w:t>
      </w:r>
      <w:proofErr w:type="gramStart"/>
      <w:r>
        <w:rPr>
          <w:color w:val="808080"/>
          <w:sz w:val="18"/>
        </w:rPr>
        <w:t>Indien</w:t>
      </w:r>
      <w:proofErr w:type="gramEnd"/>
      <w:r>
        <w:rPr>
          <w:color w:val="808080"/>
          <w:sz w:val="18"/>
        </w:rPr>
        <w:t xml:space="preserve"> deze wijzigingen ondergaan onafhankelijk van de wil van de verkoper, behoudt deze zich het recht voor de prijzen op evenredige wijze aan te passen. De klant heeft het recht om binnen de acht dagen nadat hij </w:t>
      </w:r>
      <w:r>
        <w:rPr>
          <w:color w:val="808080"/>
          <w:spacing w:val="-3"/>
          <w:sz w:val="18"/>
        </w:rPr>
        <w:t xml:space="preserve">van </w:t>
      </w:r>
      <w:r>
        <w:rPr>
          <w:color w:val="808080"/>
          <w:sz w:val="18"/>
        </w:rPr>
        <w:t>deze prijswijziging i</w:t>
      </w:r>
      <w:r>
        <w:rPr>
          <w:color w:val="808080"/>
          <w:sz w:val="18"/>
        </w:rPr>
        <w:t xml:space="preserve">s </w:t>
      </w:r>
      <w:r>
        <w:rPr>
          <w:color w:val="808080"/>
          <w:spacing w:val="-3"/>
          <w:sz w:val="18"/>
        </w:rPr>
        <w:t xml:space="preserve">op </w:t>
      </w:r>
      <w:r>
        <w:rPr>
          <w:color w:val="808080"/>
          <w:sz w:val="18"/>
        </w:rPr>
        <w:t xml:space="preserve">de hoogte gebracht, </w:t>
      </w:r>
      <w:r>
        <w:rPr>
          <w:color w:val="808080"/>
          <w:spacing w:val="-3"/>
          <w:sz w:val="18"/>
        </w:rPr>
        <w:t xml:space="preserve">de </w:t>
      </w:r>
      <w:r>
        <w:rPr>
          <w:color w:val="808080"/>
          <w:sz w:val="18"/>
        </w:rPr>
        <w:t>overeenkomst op te</w:t>
      </w:r>
      <w:r>
        <w:rPr>
          <w:color w:val="808080"/>
          <w:spacing w:val="1"/>
          <w:sz w:val="18"/>
        </w:rPr>
        <w:t xml:space="preserve"> </w:t>
      </w:r>
      <w:r>
        <w:rPr>
          <w:color w:val="808080"/>
          <w:sz w:val="18"/>
        </w:rPr>
        <w:t>zeggen.</w:t>
      </w:r>
    </w:p>
    <w:p w14:paraId="55E81910" w14:textId="77777777" w:rsidR="00794A44" w:rsidRDefault="00E56801">
      <w:pPr>
        <w:pStyle w:val="Lijstalinea"/>
        <w:numPr>
          <w:ilvl w:val="0"/>
          <w:numId w:val="1"/>
        </w:numPr>
        <w:tabs>
          <w:tab w:val="left" w:pos="835"/>
          <w:tab w:val="left" w:pos="836"/>
        </w:tabs>
        <w:spacing w:line="273" w:lineRule="auto"/>
        <w:ind w:right="243"/>
        <w:rPr>
          <w:sz w:val="18"/>
        </w:rPr>
      </w:pPr>
      <w:r>
        <w:rPr>
          <w:color w:val="808080"/>
          <w:sz w:val="18"/>
        </w:rPr>
        <w:t xml:space="preserve">Klachten </w:t>
      </w:r>
      <w:proofErr w:type="gramStart"/>
      <w:r>
        <w:rPr>
          <w:color w:val="808080"/>
          <w:sz w:val="18"/>
        </w:rPr>
        <w:t>inzake</w:t>
      </w:r>
      <w:proofErr w:type="gramEnd"/>
      <w:r>
        <w:rPr>
          <w:color w:val="808080"/>
          <w:sz w:val="18"/>
        </w:rPr>
        <w:t xml:space="preserve"> de conformiteit </w:t>
      </w:r>
      <w:r>
        <w:rPr>
          <w:color w:val="808080"/>
          <w:spacing w:val="-3"/>
          <w:sz w:val="18"/>
        </w:rPr>
        <w:t xml:space="preserve">of </w:t>
      </w:r>
      <w:r>
        <w:rPr>
          <w:color w:val="808080"/>
          <w:sz w:val="18"/>
        </w:rPr>
        <w:t xml:space="preserve">de zichtbare gebreken betreffende </w:t>
      </w:r>
      <w:r>
        <w:rPr>
          <w:color w:val="808080"/>
          <w:spacing w:val="-3"/>
          <w:sz w:val="18"/>
        </w:rPr>
        <w:t xml:space="preserve">de </w:t>
      </w:r>
      <w:r>
        <w:rPr>
          <w:color w:val="808080"/>
          <w:sz w:val="18"/>
        </w:rPr>
        <w:t xml:space="preserve">levering moeten ons toekomen binnen de acht dagen na de levering en alleszins voor het gebruik </w:t>
      </w:r>
      <w:r>
        <w:rPr>
          <w:color w:val="808080"/>
          <w:spacing w:val="-3"/>
          <w:sz w:val="18"/>
        </w:rPr>
        <w:t xml:space="preserve">of </w:t>
      </w:r>
      <w:r>
        <w:rPr>
          <w:color w:val="808080"/>
          <w:sz w:val="18"/>
        </w:rPr>
        <w:t xml:space="preserve">de voortverkoop </w:t>
      </w:r>
      <w:r>
        <w:rPr>
          <w:color w:val="808080"/>
          <w:spacing w:val="-3"/>
          <w:sz w:val="18"/>
        </w:rPr>
        <w:t>van de</w:t>
      </w:r>
      <w:r>
        <w:rPr>
          <w:color w:val="808080"/>
          <w:spacing w:val="-6"/>
          <w:sz w:val="18"/>
        </w:rPr>
        <w:t xml:space="preserve"> </w:t>
      </w:r>
      <w:r>
        <w:rPr>
          <w:color w:val="808080"/>
          <w:sz w:val="18"/>
        </w:rPr>
        <w:t>goederen</w:t>
      </w:r>
      <w:r>
        <w:rPr>
          <w:color w:val="808080"/>
          <w:sz w:val="18"/>
        </w:rPr>
        <w:t>.</w:t>
      </w:r>
    </w:p>
    <w:p w14:paraId="44166ECD" w14:textId="77777777" w:rsidR="00794A44" w:rsidRDefault="00E56801">
      <w:pPr>
        <w:pStyle w:val="Lijstalinea"/>
        <w:numPr>
          <w:ilvl w:val="0"/>
          <w:numId w:val="1"/>
        </w:numPr>
        <w:tabs>
          <w:tab w:val="left" w:pos="835"/>
          <w:tab w:val="left" w:pos="836"/>
        </w:tabs>
        <w:spacing w:line="278" w:lineRule="auto"/>
        <w:ind w:right="183"/>
        <w:rPr>
          <w:sz w:val="18"/>
        </w:rPr>
      </w:pPr>
      <w:r>
        <w:rPr>
          <w:color w:val="808080"/>
          <w:sz w:val="18"/>
        </w:rPr>
        <w:t xml:space="preserve">Het protest tegen de factuur dient schriftelijk te gebeuren binnen de acht dagen na de factuurdatum. </w:t>
      </w:r>
      <w:r>
        <w:rPr>
          <w:color w:val="808080"/>
          <w:spacing w:val="-3"/>
          <w:sz w:val="18"/>
        </w:rPr>
        <w:t xml:space="preserve">Men </w:t>
      </w:r>
      <w:r>
        <w:rPr>
          <w:color w:val="808080"/>
          <w:sz w:val="18"/>
        </w:rPr>
        <w:t>wordt verzocht steeds de datum en het nummer van de</w:t>
      </w:r>
      <w:r>
        <w:rPr>
          <w:color w:val="808080"/>
          <w:spacing w:val="-31"/>
          <w:sz w:val="18"/>
        </w:rPr>
        <w:t xml:space="preserve"> </w:t>
      </w:r>
      <w:r>
        <w:rPr>
          <w:color w:val="808080"/>
          <w:sz w:val="18"/>
        </w:rPr>
        <w:t>factuur te vermelden.</w:t>
      </w:r>
    </w:p>
    <w:p w14:paraId="2BA58F35" w14:textId="77777777" w:rsidR="00794A44" w:rsidRDefault="00E56801">
      <w:pPr>
        <w:pStyle w:val="Lijstalinea"/>
        <w:numPr>
          <w:ilvl w:val="0"/>
          <w:numId w:val="1"/>
        </w:numPr>
        <w:tabs>
          <w:tab w:val="left" w:pos="835"/>
          <w:tab w:val="left" w:pos="836"/>
        </w:tabs>
        <w:spacing w:line="214" w:lineRule="exact"/>
        <w:ind w:hanging="361"/>
        <w:rPr>
          <w:sz w:val="18"/>
        </w:rPr>
      </w:pPr>
      <w:r>
        <w:rPr>
          <w:color w:val="808080"/>
          <w:sz w:val="18"/>
        </w:rPr>
        <w:t>Alle facturen zijn contant betaalbaar, tenzij anders werd</w:t>
      </w:r>
      <w:r>
        <w:rPr>
          <w:color w:val="808080"/>
          <w:spacing w:val="-26"/>
          <w:sz w:val="18"/>
        </w:rPr>
        <w:t xml:space="preserve"> </w:t>
      </w:r>
      <w:r>
        <w:rPr>
          <w:color w:val="808080"/>
          <w:sz w:val="18"/>
        </w:rPr>
        <w:t>bedongen.</w:t>
      </w:r>
    </w:p>
    <w:p w14:paraId="0973AAD7" w14:textId="77777777" w:rsidR="00794A44" w:rsidRDefault="00E56801">
      <w:pPr>
        <w:pStyle w:val="Lijstalinea"/>
        <w:numPr>
          <w:ilvl w:val="0"/>
          <w:numId w:val="1"/>
        </w:numPr>
        <w:tabs>
          <w:tab w:val="left" w:pos="835"/>
          <w:tab w:val="left" w:pos="836"/>
        </w:tabs>
        <w:spacing w:before="33" w:line="276" w:lineRule="auto"/>
        <w:ind w:right="344"/>
        <w:rPr>
          <w:sz w:val="18"/>
        </w:rPr>
      </w:pPr>
      <w:r>
        <w:rPr>
          <w:color w:val="808080"/>
          <w:sz w:val="18"/>
        </w:rPr>
        <w:t>Bij nie</w:t>
      </w:r>
      <w:r>
        <w:rPr>
          <w:color w:val="808080"/>
          <w:sz w:val="18"/>
        </w:rPr>
        <w:t xml:space="preserve">t-betaling van de factuur binnen de gestelde termijn zijn vanaf </w:t>
      </w:r>
      <w:r>
        <w:rPr>
          <w:color w:val="808080"/>
          <w:spacing w:val="-3"/>
          <w:sz w:val="18"/>
        </w:rPr>
        <w:t xml:space="preserve">de </w:t>
      </w:r>
      <w:r>
        <w:rPr>
          <w:color w:val="808080"/>
          <w:sz w:val="18"/>
        </w:rPr>
        <w:t xml:space="preserve">vervaldag </w:t>
      </w:r>
      <w:r>
        <w:rPr>
          <w:color w:val="808080"/>
          <w:spacing w:val="-3"/>
          <w:sz w:val="18"/>
        </w:rPr>
        <w:t xml:space="preserve">van </w:t>
      </w:r>
      <w:r>
        <w:rPr>
          <w:color w:val="808080"/>
          <w:sz w:val="18"/>
        </w:rPr>
        <w:t>rechtswege en zonder voorafgaande ingebrekestelling verwijlintresten verschuldigd, gelijk aan de wettelijke intrest. Bovendien is een forfaitaire schadevergoeding verschuldigd</w:t>
      </w:r>
      <w:r>
        <w:rPr>
          <w:color w:val="808080"/>
          <w:sz w:val="18"/>
        </w:rPr>
        <w:t xml:space="preserve"> van 10% op het factuurbedrag. Eenzelfde vergoeding is verschuldigd door de verkoper bij laattijdige levering die niet te wijten is aan</w:t>
      </w:r>
      <w:r>
        <w:rPr>
          <w:color w:val="808080"/>
          <w:spacing w:val="-16"/>
          <w:sz w:val="18"/>
        </w:rPr>
        <w:t xml:space="preserve"> </w:t>
      </w:r>
      <w:r>
        <w:rPr>
          <w:color w:val="808080"/>
          <w:sz w:val="18"/>
        </w:rPr>
        <w:t>overmacht.</w:t>
      </w:r>
    </w:p>
    <w:p w14:paraId="356DB1A1" w14:textId="77777777" w:rsidR="00794A44" w:rsidRDefault="00E56801">
      <w:pPr>
        <w:pStyle w:val="Lijstalinea"/>
        <w:numPr>
          <w:ilvl w:val="0"/>
          <w:numId w:val="1"/>
        </w:numPr>
        <w:tabs>
          <w:tab w:val="left" w:pos="835"/>
          <w:tab w:val="left" w:pos="836"/>
        </w:tabs>
        <w:spacing w:before="2" w:line="273" w:lineRule="auto"/>
        <w:ind w:right="244"/>
        <w:rPr>
          <w:sz w:val="18"/>
        </w:rPr>
      </w:pPr>
      <w:r>
        <w:rPr>
          <w:color w:val="808080"/>
          <w:sz w:val="18"/>
        </w:rPr>
        <w:t xml:space="preserve">In geval </w:t>
      </w:r>
      <w:r>
        <w:rPr>
          <w:color w:val="808080"/>
          <w:spacing w:val="-3"/>
          <w:sz w:val="18"/>
        </w:rPr>
        <w:t xml:space="preserve">van </w:t>
      </w:r>
      <w:r>
        <w:rPr>
          <w:color w:val="808080"/>
          <w:sz w:val="18"/>
        </w:rPr>
        <w:t xml:space="preserve">annulatie </w:t>
      </w:r>
      <w:r>
        <w:rPr>
          <w:color w:val="808080"/>
          <w:spacing w:val="-3"/>
          <w:sz w:val="18"/>
        </w:rPr>
        <w:t xml:space="preserve">van de </w:t>
      </w:r>
      <w:r>
        <w:rPr>
          <w:color w:val="808080"/>
          <w:sz w:val="18"/>
        </w:rPr>
        <w:t xml:space="preserve">bestelling is de koper eveneens een forfaitaire schadevergoeding verschuldigd ten belope van </w:t>
      </w:r>
      <w:r>
        <w:rPr>
          <w:color w:val="808080"/>
          <w:spacing w:val="-3"/>
          <w:sz w:val="18"/>
        </w:rPr>
        <w:t xml:space="preserve">10% </w:t>
      </w:r>
      <w:r>
        <w:rPr>
          <w:color w:val="808080"/>
          <w:sz w:val="18"/>
        </w:rPr>
        <w:t xml:space="preserve">van </w:t>
      </w:r>
      <w:r>
        <w:rPr>
          <w:color w:val="808080"/>
          <w:spacing w:val="-3"/>
          <w:sz w:val="18"/>
        </w:rPr>
        <w:t xml:space="preserve">de </w:t>
      </w:r>
      <w:r>
        <w:rPr>
          <w:color w:val="808080"/>
          <w:sz w:val="18"/>
        </w:rPr>
        <w:t xml:space="preserve">waarde van de bestelling, </w:t>
      </w:r>
      <w:r>
        <w:rPr>
          <w:color w:val="808080"/>
          <w:spacing w:val="-3"/>
          <w:sz w:val="18"/>
        </w:rPr>
        <w:t xml:space="preserve">met </w:t>
      </w:r>
      <w:r>
        <w:rPr>
          <w:color w:val="808080"/>
          <w:sz w:val="18"/>
        </w:rPr>
        <w:t xml:space="preserve">een </w:t>
      </w:r>
      <w:r>
        <w:rPr>
          <w:color w:val="808080"/>
          <w:spacing w:val="-3"/>
          <w:sz w:val="18"/>
        </w:rPr>
        <w:t xml:space="preserve">minimum </w:t>
      </w:r>
      <w:r>
        <w:rPr>
          <w:color w:val="808080"/>
          <w:sz w:val="18"/>
        </w:rPr>
        <w:t xml:space="preserve">van € 12,50 en dit onder uitdrukkelijk voorbehoud van de mogelijkheid van een hogere schade te eisen. Wordt </w:t>
      </w:r>
      <w:r>
        <w:rPr>
          <w:color w:val="808080"/>
          <w:spacing w:val="-3"/>
          <w:sz w:val="18"/>
        </w:rPr>
        <w:t xml:space="preserve">de </w:t>
      </w:r>
      <w:r>
        <w:rPr>
          <w:color w:val="808080"/>
          <w:sz w:val="18"/>
        </w:rPr>
        <w:t xml:space="preserve">overeenkomst geannuleerd door </w:t>
      </w:r>
      <w:r>
        <w:rPr>
          <w:color w:val="808080"/>
          <w:spacing w:val="-3"/>
          <w:sz w:val="18"/>
        </w:rPr>
        <w:t xml:space="preserve">de </w:t>
      </w:r>
      <w:r>
        <w:rPr>
          <w:color w:val="808080"/>
          <w:sz w:val="18"/>
        </w:rPr>
        <w:t>verkoper, dan zal een gelijke vergoeding verschuldigd zijn aan de</w:t>
      </w:r>
      <w:r>
        <w:rPr>
          <w:color w:val="808080"/>
          <w:spacing w:val="-14"/>
          <w:sz w:val="18"/>
        </w:rPr>
        <w:t xml:space="preserve"> </w:t>
      </w:r>
      <w:r>
        <w:rPr>
          <w:color w:val="808080"/>
          <w:sz w:val="18"/>
        </w:rPr>
        <w:t>koper.</w:t>
      </w:r>
    </w:p>
    <w:p w14:paraId="4C4437D1" w14:textId="77777777" w:rsidR="00794A44" w:rsidRDefault="00E56801">
      <w:pPr>
        <w:pStyle w:val="Lijstalinea"/>
        <w:numPr>
          <w:ilvl w:val="0"/>
          <w:numId w:val="1"/>
        </w:numPr>
        <w:tabs>
          <w:tab w:val="left" w:pos="835"/>
          <w:tab w:val="left" w:pos="836"/>
        </w:tabs>
        <w:spacing w:before="6"/>
        <w:ind w:hanging="361"/>
        <w:rPr>
          <w:sz w:val="18"/>
        </w:rPr>
      </w:pPr>
      <w:r>
        <w:rPr>
          <w:color w:val="808080"/>
          <w:sz w:val="18"/>
        </w:rPr>
        <w:t xml:space="preserve">Zolang de geleverde goederen </w:t>
      </w:r>
      <w:r>
        <w:rPr>
          <w:color w:val="808080"/>
          <w:spacing w:val="-3"/>
          <w:sz w:val="18"/>
        </w:rPr>
        <w:t xml:space="preserve">niet </w:t>
      </w:r>
      <w:r>
        <w:rPr>
          <w:color w:val="808080"/>
          <w:sz w:val="18"/>
        </w:rPr>
        <w:t>werde</w:t>
      </w:r>
      <w:r>
        <w:rPr>
          <w:color w:val="808080"/>
          <w:sz w:val="18"/>
        </w:rPr>
        <w:t xml:space="preserve">n betaald, blijven zij eigendom </w:t>
      </w:r>
      <w:r>
        <w:rPr>
          <w:color w:val="808080"/>
          <w:spacing w:val="-3"/>
          <w:sz w:val="18"/>
        </w:rPr>
        <w:t xml:space="preserve">van </w:t>
      </w:r>
      <w:r>
        <w:rPr>
          <w:color w:val="808080"/>
          <w:sz w:val="18"/>
        </w:rPr>
        <w:t>de</w:t>
      </w:r>
      <w:r>
        <w:rPr>
          <w:color w:val="808080"/>
          <w:spacing w:val="-6"/>
          <w:sz w:val="18"/>
        </w:rPr>
        <w:t xml:space="preserve"> </w:t>
      </w:r>
      <w:r>
        <w:rPr>
          <w:color w:val="808080"/>
          <w:sz w:val="18"/>
        </w:rPr>
        <w:t>verkoper.</w:t>
      </w:r>
    </w:p>
    <w:p w14:paraId="701E2DF5" w14:textId="77777777" w:rsidR="00794A44" w:rsidRDefault="00E56801">
      <w:pPr>
        <w:pStyle w:val="Lijstalinea"/>
        <w:numPr>
          <w:ilvl w:val="0"/>
          <w:numId w:val="1"/>
        </w:numPr>
        <w:tabs>
          <w:tab w:val="left" w:pos="836"/>
        </w:tabs>
        <w:spacing w:before="35" w:line="276" w:lineRule="auto"/>
        <w:ind w:right="743"/>
        <w:jc w:val="both"/>
        <w:rPr>
          <w:sz w:val="18"/>
        </w:rPr>
      </w:pPr>
      <w:r>
        <w:rPr>
          <w:color w:val="808080"/>
          <w:sz w:val="18"/>
        </w:rPr>
        <w:t xml:space="preserve">In geval </w:t>
      </w:r>
      <w:r>
        <w:rPr>
          <w:color w:val="808080"/>
          <w:spacing w:val="-3"/>
          <w:sz w:val="18"/>
        </w:rPr>
        <w:t xml:space="preserve">van </w:t>
      </w:r>
      <w:r>
        <w:rPr>
          <w:color w:val="808080"/>
          <w:sz w:val="18"/>
        </w:rPr>
        <w:t xml:space="preserve">betwisting zijn de rechtbanken of </w:t>
      </w:r>
      <w:r>
        <w:rPr>
          <w:color w:val="808080"/>
          <w:spacing w:val="-3"/>
          <w:sz w:val="18"/>
        </w:rPr>
        <w:t xml:space="preserve">de </w:t>
      </w:r>
      <w:r>
        <w:rPr>
          <w:color w:val="808080"/>
          <w:sz w:val="18"/>
        </w:rPr>
        <w:t xml:space="preserve">vrederechter territoriaal bevoegd van de plaats waar de verbintenis </w:t>
      </w:r>
      <w:proofErr w:type="gramStart"/>
      <w:r>
        <w:rPr>
          <w:color w:val="808080"/>
          <w:sz w:val="18"/>
        </w:rPr>
        <w:t>( waarover</w:t>
      </w:r>
      <w:proofErr w:type="gramEnd"/>
      <w:r>
        <w:rPr>
          <w:color w:val="808080"/>
          <w:sz w:val="18"/>
        </w:rPr>
        <w:t xml:space="preserve"> het geschil loopt, of een ervan ) zijn ontstaan </w:t>
      </w:r>
      <w:r>
        <w:rPr>
          <w:color w:val="808080"/>
          <w:spacing w:val="-3"/>
          <w:sz w:val="18"/>
        </w:rPr>
        <w:t xml:space="preserve">of </w:t>
      </w:r>
      <w:r>
        <w:rPr>
          <w:color w:val="808080"/>
          <w:sz w:val="18"/>
        </w:rPr>
        <w:t>waar zij ( zijn of moeten )</w:t>
      </w:r>
      <w:r>
        <w:rPr>
          <w:color w:val="808080"/>
          <w:sz w:val="18"/>
        </w:rPr>
        <w:t xml:space="preserve"> </w:t>
      </w:r>
      <w:r>
        <w:rPr>
          <w:color w:val="808080"/>
          <w:spacing w:val="-3"/>
          <w:sz w:val="18"/>
        </w:rPr>
        <w:t xml:space="preserve">worden </w:t>
      </w:r>
      <w:r>
        <w:rPr>
          <w:color w:val="808080"/>
          <w:sz w:val="18"/>
        </w:rPr>
        <w:t>uitgevoerd</w:t>
      </w:r>
    </w:p>
    <w:p w14:paraId="50D5F276" w14:textId="77777777" w:rsidR="00794A44" w:rsidRDefault="00E56801">
      <w:pPr>
        <w:pStyle w:val="Lijstalinea"/>
        <w:numPr>
          <w:ilvl w:val="0"/>
          <w:numId w:val="1"/>
        </w:numPr>
        <w:tabs>
          <w:tab w:val="left" w:pos="836"/>
        </w:tabs>
        <w:spacing w:line="276" w:lineRule="auto"/>
        <w:ind w:right="99"/>
        <w:rPr>
          <w:sz w:val="18"/>
        </w:rPr>
      </w:pPr>
      <w:r>
        <w:rPr>
          <w:color w:val="808080"/>
          <w:sz w:val="18"/>
        </w:rPr>
        <w:t xml:space="preserve">Indien de koper </w:t>
      </w:r>
      <w:r>
        <w:rPr>
          <w:color w:val="808080"/>
          <w:spacing w:val="-3"/>
          <w:sz w:val="18"/>
        </w:rPr>
        <w:t xml:space="preserve">de </w:t>
      </w:r>
      <w:r>
        <w:rPr>
          <w:color w:val="808080"/>
          <w:sz w:val="18"/>
        </w:rPr>
        <w:t xml:space="preserve">goederen niet afhaalt op de hem meegedeelde datum, behouden wij ons het </w:t>
      </w:r>
      <w:r>
        <w:rPr>
          <w:color w:val="808080"/>
          <w:spacing w:val="-3"/>
          <w:sz w:val="18"/>
        </w:rPr>
        <w:t xml:space="preserve">recht </w:t>
      </w:r>
      <w:r>
        <w:rPr>
          <w:color w:val="808080"/>
          <w:sz w:val="18"/>
        </w:rPr>
        <w:t xml:space="preserve">voor om na het verstrijken </w:t>
      </w:r>
      <w:r>
        <w:rPr>
          <w:color w:val="808080"/>
          <w:spacing w:val="-3"/>
          <w:sz w:val="18"/>
        </w:rPr>
        <w:t xml:space="preserve">van </w:t>
      </w:r>
      <w:r>
        <w:rPr>
          <w:color w:val="808080"/>
          <w:sz w:val="18"/>
        </w:rPr>
        <w:t xml:space="preserve">een termijn van vijftien dagen, </w:t>
      </w:r>
      <w:r>
        <w:rPr>
          <w:color w:val="808080"/>
          <w:spacing w:val="-3"/>
          <w:sz w:val="18"/>
        </w:rPr>
        <w:t xml:space="preserve">de </w:t>
      </w:r>
      <w:r>
        <w:rPr>
          <w:color w:val="808080"/>
          <w:sz w:val="18"/>
        </w:rPr>
        <w:t xml:space="preserve">overeenkomst als ontbonden te </w:t>
      </w:r>
      <w:r>
        <w:rPr>
          <w:color w:val="808080"/>
          <w:spacing w:val="-3"/>
          <w:sz w:val="18"/>
        </w:rPr>
        <w:t xml:space="preserve">beschouwen </w:t>
      </w:r>
      <w:r>
        <w:rPr>
          <w:color w:val="808080"/>
          <w:sz w:val="18"/>
        </w:rPr>
        <w:t>en dit zonder voorafgaande ingebr</w:t>
      </w:r>
      <w:r>
        <w:rPr>
          <w:color w:val="808080"/>
          <w:sz w:val="18"/>
        </w:rPr>
        <w:t xml:space="preserve">ekestelling. </w:t>
      </w:r>
      <w:proofErr w:type="gramStart"/>
      <w:r>
        <w:rPr>
          <w:color w:val="808080"/>
          <w:spacing w:val="-4"/>
          <w:sz w:val="18"/>
        </w:rPr>
        <w:t xml:space="preserve">De  </w:t>
      </w:r>
      <w:r>
        <w:rPr>
          <w:color w:val="808080"/>
          <w:sz w:val="18"/>
        </w:rPr>
        <w:t>bewaring</w:t>
      </w:r>
      <w:proofErr w:type="gramEnd"/>
      <w:r>
        <w:rPr>
          <w:color w:val="808080"/>
          <w:sz w:val="18"/>
        </w:rPr>
        <w:t xml:space="preserve"> </w:t>
      </w:r>
      <w:r>
        <w:rPr>
          <w:color w:val="808080"/>
          <w:spacing w:val="-3"/>
          <w:sz w:val="18"/>
        </w:rPr>
        <w:t xml:space="preserve">van </w:t>
      </w:r>
      <w:r>
        <w:rPr>
          <w:color w:val="808080"/>
          <w:sz w:val="18"/>
        </w:rPr>
        <w:t xml:space="preserve">de goederen in afwachting </w:t>
      </w:r>
      <w:r>
        <w:rPr>
          <w:color w:val="808080"/>
          <w:spacing w:val="-3"/>
          <w:sz w:val="18"/>
        </w:rPr>
        <w:t xml:space="preserve">van </w:t>
      </w:r>
      <w:r>
        <w:rPr>
          <w:color w:val="808080"/>
          <w:sz w:val="18"/>
        </w:rPr>
        <w:t xml:space="preserve">levering </w:t>
      </w:r>
      <w:r>
        <w:rPr>
          <w:color w:val="808080"/>
          <w:spacing w:val="-3"/>
          <w:sz w:val="18"/>
        </w:rPr>
        <w:t xml:space="preserve">of  de </w:t>
      </w:r>
      <w:r>
        <w:rPr>
          <w:color w:val="808080"/>
          <w:sz w:val="18"/>
        </w:rPr>
        <w:t>afhaling, geschiedt op kosten van de</w:t>
      </w:r>
      <w:r>
        <w:rPr>
          <w:color w:val="808080"/>
          <w:spacing w:val="-11"/>
          <w:sz w:val="18"/>
        </w:rPr>
        <w:t xml:space="preserve"> </w:t>
      </w:r>
      <w:r>
        <w:rPr>
          <w:color w:val="808080"/>
          <w:sz w:val="18"/>
        </w:rPr>
        <w:t>koper.</w:t>
      </w:r>
    </w:p>
    <w:p w14:paraId="3AC3666B" w14:textId="77777777" w:rsidR="00794A44" w:rsidRDefault="00E56801">
      <w:pPr>
        <w:pStyle w:val="Lijstalinea"/>
        <w:numPr>
          <w:ilvl w:val="0"/>
          <w:numId w:val="1"/>
        </w:numPr>
        <w:tabs>
          <w:tab w:val="left" w:pos="836"/>
        </w:tabs>
        <w:spacing w:line="278" w:lineRule="auto"/>
        <w:ind w:right="142"/>
        <w:rPr>
          <w:sz w:val="18"/>
        </w:rPr>
      </w:pPr>
      <w:r>
        <w:rPr>
          <w:color w:val="808080"/>
          <w:sz w:val="18"/>
        </w:rPr>
        <w:t xml:space="preserve">De overeenkomst kan door beide partijen zonder enige vergoeding worden beëindigd ingeval </w:t>
      </w:r>
      <w:r>
        <w:rPr>
          <w:color w:val="808080"/>
          <w:spacing w:val="-3"/>
          <w:sz w:val="18"/>
        </w:rPr>
        <w:t xml:space="preserve">van </w:t>
      </w:r>
      <w:r>
        <w:rPr>
          <w:color w:val="808080"/>
          <w:sz w:val="18"/>
        </w:rPr>
        <w:t xml:space="preserve">onmogelijkheid tot uitvoering ervan </w:t>
      </w:r>
      <w:proofErr w:type="spellStart"/>
      <w:r>
        <w:rPr>
          <w:color w:val="808080"/>
          <w:sz w:val="18"/>
        </w:rPr>
        <w:t>tengevo</w:t>
      </w:r>
      <w:r>
        <w:rPr>
          <w:color w:val="808080"/>
          <w:sz w:val="18"/>
        </w:rPr>
        <w:t>lge</w:t>
      </w:r>
      <w:proofErr w:type="spellEnd"/>
      <w:r>
        <w:rPr>
          <w:color w:val="808080"/>
          <w:sz w:val="18"/>
        </w:rPr>
        <w:t xml:space="preserve"> van overmacht, staking, lock-out, staking van </w:t>
      </w:r>
      <w:r>
        <w:rPr>
          <w:color w:val="808080"/>
          <w:spacing w:val="-3"/>
          <w:sz w:val="18"/>
        </w:rPr>
        <w:t xml:space="preserve">de </w:t>
      </w:r>
      <w:r>
        <w:rPr>
          <w:color w:val="808080"/>
          <w:sz w:val="18"/>
        </w:rPr>
        <w:t>andere partij,</w:t>
      </w:r>
      <w:r>
        <w:rPr>
          <w:color w:val="808080"/>
          <w:spacing w:val="-28"/>
          <w:sz w:val="18"/>
        </w:rPr>
        <w:t xml:space="preserve"> </w:t>
      </w:r>
      <w:proofErr w:type="spellStart"/>
      <w:proofErr w:type="gramStart"/>
      <w:r>
        <w:rPr>
          <w:color w:val="808080"/>
          <w:sz w:val="18"/>
        </w:rPr>
        <w:t>e.d</w:t>
      </w:r>
      <w:proofErr w:type="spellEnd"/>
      <w:r>
        <w:rPr>
          <w:color w:val="808080"/>
          <w:sz w:val="18"/>
        </w:rPr>
        <w:t>….</w:t>
      </w:r>
      <w:proofErr w:type="gramEnd"/>
      <w:r>
        <w:rPr>
          <w:color w:val="808080"/>
          <w:sz w:val="18"/>
        </w:rPr>
        <w:t>.</w:t>
      </w:r>
    </w:p>
    <w:p w14:paraId="753CF0A2" w14:textId="77777777" w:rsidR="00794A44" w:rsidRDefault="00E56801">
      <w:pPr>
        <w:pStyle w:val="Lijstalinea"/>
        <w:numPr>
          <w:ilvl w:val="0"/>
          <w:numId w:val="1"/>
        </w:numPr>
        <w:tabs>
          <w:tab w:val="left" w:pos="836"/>
        </w:tabs>
        <w:spacing w:line="273" w:lineRule="auto"/>
        <w:ind w:right="236"/>
        <w:rPr>
          <w:sz w:val="18"/>
        </w:rPr>
      </w:pPr>
      <w:r>
        <w:rPr>
          <w:color w:val="808080"/>
          <w:sz w:val="18"/>
        </w:rPr>
        <w:t xml:space="preserve">Wij behouden ons </w:t>
      </w:r>
      <w:proofErr w:type="gramStart"/>
      <w:r>
        <w:rPr>
          <w:color w:val="808080"/>
          <w:sz w:val="18"/>
        </w:rPr>
        <w:t>tevens</w:t>
      </w:r>
      <w:proofErr w:type="gramEnd"/>
      <w:r>
        <w:rPr>
          <w:color w:val="808080"/>
          <w:sz w:val="18"/>
        </w:rPr>
        <w:t xml:space="preserve"> het recht voor om de overeenkomst van rechtswege en zonder voorafgaande ingebrekestelling</w:t>
      </w:r>
      <w:r>
        <w:rPr>
          <w:color w:val="808080"/>
          <w:spacing w:val="-4"/>
          <w:sz w:val="18"/>
        </w:rPr>
        <w:t xml:space="preserve"> </w:t>
      </w:r>
      <w:r>
        <w:rPr>
          <w:color w:val="808080"/>
          <w:sz w:val="18"/>
        </w:rPr>
        <w:t>als</w:t>
      </w:r>
      <w:r>
        <w:rPr>
          <w:color w:val="808080"/>
          <w:spacing w:val="2"/>
          <w:sz w:val="18"/>
        </w:rPr>
        <w:t xml:space="preserve"> </w:t>
      </w:r>
      <w:r>
        <w:rPr>
          <w:color w:val="808080"/>
          <w:sz w:val="18"/>
        </w:rPr>
        <w:t>ontbonden</w:t>
      </w:r>
      <w:r>
        <w:rPr>
          <w:color w:val="808080"/>
          <w:spacing w:val="-5"/>
          <w:sz w:val="18"/>
        </w:rPr>
        <w:t xml:space="preserve"> </w:t>
      </w:r>
      <w:r>
        <w:rPr>
          <w:color w:val="808080"/>
          <w:sz w:val="18"/>
        </w:rPr>
        <w:t>te</w:t>
      </w:r>
      <w:r>
        <w:rPr>
          <w:color w:val="808080"/>
          <w:spacing w:val="-3"/>
          <w:sz w:val="18"/>
        </w:rPr>
        <w:t xml:space="preserve"> </w:t>
      </w:r>
      <w:r>
        <w:rPr>
          <w:color w:val="808080"/>
          <w:sz w:val="18"/>
        </w:rPr>
        <w:t>beschouwen</w:t>
      </w:r>
      <w:r>
        <w:rPr>
          <w:color w:val="808080"/>
          <w:spacing w:val="-4"/>
          <w:sz w:val="18"/>
        </w:rPr>
        <w:t xml:space="preserve"> </w:t>
      </w:r>
      <w:r>
        <w:rPr>
          <w:color w:val="808080"/>
          <w:sz w:val="18"/>
        </w:rPr>
        <w:t>in</w:t>
      </w:r>
      <w:r>
        <w:rPr>
          <w:color w:val="808080"/>
          <w:spacing w:val="-4"/>
          <w:sz w:val="18"/>
        </w:rPr>
        <w:t xml:space="preserve"> </w:t>
      </w:r>
      <w:r>
        <w:rPr>
          <w:color w:val="808080"/>
          <w:sz w:val="18"/>
        </w:rPr>
        <w:t>geval</w:t>
      </w:r>
      <w:r>
        <w:rPr>
          <w:color w:val="808080"/>
          <w:spacing w:val="-3"/>
          <w:sz w:val="18"/>
        </w:rPr>
        <w:t xml:space="preserve"> </w:t>
      </w:r>
      <w:r>
        <w:rPr>
          <w:color w:val="808080"/>
          <w:sz w:val="18"/>
        </w:rPr>
        <w:t>van</w:t>
      </w:r>
      <w:r>
        <w:rPr>
          <w:color w:val="808080"/>
          <w:spacing w:val="-4"/>
          <w:sz w:val="18"/>
        </w:rPr>
        <w:t xml:space="preserve"> </w:t>
      </w:r>
      <w:r>
        <w:rPr>
          <w:color w:val="808080"/>
          <w:sz w:val="18"/>
        </w:rPr>
        <w:t>faillissement</w:t>
      </w:r>
      <w:r>
        <w:rPr>
          <w:color w:val="808080"/>
          <w:spacing w:val="-2"/>
          <w:sz w:val="18"/>
        </w:rPr>
        <w:t xml:space="preserve"> </w:t>
      </w:r>
      <w:r>
        <w:rPr>
          <w:color w:val="808080"/>
          <w:spacing w:val="-3"/>
          <w:sz w:val="18"/>
        </w:rPr>
        <w:t>of</w:t>
      </w:r>
      <w:r>
        <w:rPr>
          <w:color w:val="808080"/>
          <w:spacing w:val="2"/>
          <w:sz w:val="18"/>
        </w:rPr>
        <w:t xml:space="preserve"> </w:t>
      </w:r>
      <w:r>
        <w:rPr>
          <w:color w:val="808080"/>
          <w:sz w:val="18"/>
        </w:rPr>
        <w:t>kennelijk</w:t>
      </w:r>
      <w:r>
        <w:rPr>
          <w:color w:val="808080"/>
          <w:spacing w:val="-6"/>
          <w:sz w:val="18"/>
        </w:rPr>
        <w:t xml:space="preserve"> </w:t>
      </w:r>
      <w:r>
        <w:rPr>
          <w:color w:val="808080"/>
          <w:sz w:val="18"/>
        </w:rPr>
        <w:t>onvermogen</w:t>
      </w:r>
      <w:r>
        <w:rPr>
          <w:color w:val="808080"/>
          <w:spacing w:val="-3"/>
          <w:sz w:val="18"/>
        </w:rPr>
        <w:t xml:space="preserve"> </w:t>
      </w:r>
      <w:r>
        <w:rPr>
          <w:color w:val="808080"/>
          <w:sz w:val="18"/>
        </w:rPr>
        <w:t>van</w:t>
      </w:r>
      <w:r>
        <w:rPr>
          <w:color w:val="808080"/>
          <w:spacing w:val="-5"/>
          <w:sz w:val="18"/>
        </w:rPr>
        <w:t xml:space="preserve"> </w:t>
      </w:r>
      <w:r>
        <w:rPr>
          <w:color w:val="808080"/>
          <w:sz w:val="18"/>
        </w:rPr>
        <w:t>de</w:t>
      </w:r>
      <w:r>
        <w:rPr>
          <w:color w:val="808080"/>
          <w:spacing w:val="-3"/>
          <w:sz w:val="18"/>
        </w:rPr>
        <w:t xml:space="preserve"> </w:t>
      </w:r>
      <w:r>
        <w:rPr>
          <w:color w:val="808080"/>
          <w:sz w:val="18"/>
        </w:rPr>
        <w:t>klant.</w:t>
      </w:r>
    </w:p>
    <w:p w14:paraId="3DE867EB" w14:textId="77777777" w:rsidR="00794A44" w:rsidRDefault="00E56801">
      <w:pPr>
        <w:pStyle w:val="Lijstalinea"/>
        <w:numPr>
          <w:ilvl w:val="0"/>
          <w:numId w:val="1"/>
        </w:numPr>
        <w:tabs>
          <w:tab w:val="left" w:pos="836"/>
        </w:tabs>
        <w:spacing w:line="273" w:lineRule="auto"/>
        <w:ind w:right="495"/>
        <w:rPr>
          <w:sz w:val="18"/>
        </w:rPr>
      </w:pPr>
      <w:r>
        <w:rPr>
          <w:color w:val="808080"/>
          <w:sz w:val="18"/>
        </w:rPr>
        <w:t xml:space="preserve">Onkosten verbonden </w:t>
      </w:r>
      <w:r>
        <w:rPr>
          <w:color w:val="808080"/>
          <w:spacing w:val="-3"/>
          <w:sz w:val="18"/>
        </w:rPr>
        <w:t xml:space="preserve">aan </w:t>
      </w:r>
      <w:r>
        <w:rPr>
          <w:color w:val="808080"/>
          <w:sz w:val="18"/>
        </w:rPr>
        <w:t xml:space="preserve">onbetaalde wissels </w:t>
      </w:r>
      <w:r>
        <w:rPr>
          <w:color w:val="808080"/>
          <w:spacing w:val="-3"/>
          <w:sz w:val="18"/>
        </w:rPr>
        <w:t xml:space="preserve">of </w:t>
      </w:r>
      <w:r>
        <w:rPr>
          <w:color w:val="808080"/>
          <w:sz w:val="18"/>
        </w:rPr>
        <w:t xml:space="preserve">cheques evenals andere inningskosten zijn in deze forfaitaire schadevergoeding niet inbegrepen </w:t>
      </w:r>
      <w:r>
        <w:rPr>
          <w:color w:val="808080"/>
          <w:spacing w:val="-3"/>
          <w:sz w:val="18"/>
        </w:rPr>
        <w:t xml:space="preserve">en worden de </w:t>
      </w:r>
      <w:r>
        <w:rPr>
          <w:color w:val="808080"/>
          <w:sz w:val="18"/>
        </w:rPr>
        <w:t>koper afzonderlijk</w:t>
      </w:r>
      <w:r>
        <w:rPr>
          <w:color w:val="808080"/>
          <w:spacing w:val="12"/>
          <w:sz w:val="18"/>
        </w:rPr>
        <w:t xml:space="preserve"> </w:t>
      </w:r>
      <w:r>
        <w:rPr>
          <w:color w:val="808080"/>
          <w:sz w:val="18"/>
        </w:rPr>
        <w:t>afgerekend.</w:t>
      </w:r>
    </w:p>
    <w:p w14:paraId="17E77FF6" w14:textId="77777777" w:rsidR="00794A44" w:rsidRDefault="00E56801">
      <w:pPr>
        <w:pStyle w:val="Lijstalinea"/>
        <w:numPr>
          <w:ilvl w:val="0"/>
          <w:numId w:val="1"/>
        </w:numPr>
        <w:tabs>
          <w:tab w:val="left" w:pos="836"/>
        </w:tabs>
        <w:spacing w:before="3" w:line="276" w:lineRule="auto"/>
        <w:ind w:right="306"/>
        <w:rPr>
          <w:sz w:val="18"/>
        </w:rPr>
      </w:pPr>
      <w:proofErr w:type="gramStart"/>
      <w:r>
        <w:rPr>
          <w:color w:val="808080"/>
          <w:sz w:val="18"/>
        </w:rPr>
        <w:t>Indien</w:t>
      </w:r>
      <w:proofErr w:type="gramEnd"/>
      <w:r>
        <w:rPr>
          <w:color w:val="808080"/>
          <w:sz w:val="18"/>
        </w:rPr>
        <w:t xml:space="preserve"> wij ons </w:t>
      </w:r>
      <w:r>
        <w:rPr>
          <w:color w:val="808080"/>
          <w:spacing w:val="-2"/>
          <w:sz w:val="18"/>
        </w:rPr>
        <w:t xml:space="preserve">verbinden </w:t>
      </w:r>
      <w:r>
        <w:rPr>
          <w:color w:val="808080"/>
          <w:sz w:val="18"/>
        </w:rPr>
        <w:t>tot het leve</w:t>
      </w:r>
      <w:r>
        <w:rPr>
          <w:color w:val="808080"/>
          <w:sz w:val="18"/>
        </w:rPr>
        <w:t xml:space="preserve">ren van diensten </w:t>
      </w:r>
      <w:r>
        <w:rPr>
          <w:color w:val="808080"/>
          <w:spacing w:val="-3"/>
          <w:sz w:val="18"/>
        </w:rPr>
        <w:t xml:space="preserve">of </w:t>
      </w:r>
      <w:r>
        <w:rPr>
          <w:color w:val="808080"/>
          <w:sz w:val="18"/>
        </w:rPr>
        <w:t xml:space="preserve">prestaties dient één derde betaald te </w:t>
      </w:r>
      <w:r>
        <w:rPr>
          <w:color w:val="808080"/>
          <w:spacing w:val="-3"/>
          <w:sz w:val="18"/>
        </w:rPr>
        <w:t xml:space="preserve">worden </w:t>
      </w:r>
      <w:r>
        <w:rPr>
          <w:color w:val="808080"/>
          <w:sz w:val="18"/>
        </w:rPr>
        <w:t xml:space="preserve">bij de ondertekening van </w:t>
      </w:r>
      <w:r>
        <w:rPr>
          <w:color w:val="808080"/>
          <w:spacing w:val="-3"/>
          <w:sz w:val="18"/>
        </w:rPr>
        <w:t xml:space="preserve">de </w:t>
      </w:r>
      <w:r>
        <w:rPr>
          <w:color w:val="808080"/>
          <w:sz w:val="18"/>
        </w:rPr>
        <w:t xml:space="preserve">bestelbon, één derde bij de aanvang van de prestaties of de diensten en één derde bij </w:t>
      </w:r>
      <w:r>
        <w:rPr>
          <w:color w:val="808080"/>
          <w:spacing w:val="-3"/>
          <w:sz w:val="18"/>
        </w:rPr>
        <w:t xml:space="preserve">de </w:t>
      </w:r>
      <w:r>
        <w:rPr>
          <w:color w:val="808080"/>
          <w:sz w:val="18"/>
        </w:rPr>
        <w:t xml:space="preserve">oplevering </w:t>
      </w:r>
      <w:r>
        <w:rPr>
          <w:color w:val="808080"/>
          <w:spacing w:val="-3"/>
          <w:sz w:val="18"/>
        </w:rPr>
        <w:t xml:space="preserve">of </w:t>
      </w:r>
      <w:r>
        <w:rPr>
          <w:color w:val="808080"/>
          <w:sz w:val="18"/>
        </w:rPr>
        <w:t>de voltooiing ervan.</w:t>
      </w:r>
    </w:p>
    <w:p w14:paraId="2724AED3" w14:textId="77777777" w:rsidR="00794A44" w:rsidRDefault="00E56801">
      <w:pPr>
        <w:pStyle w:val="Lijstalinea"/>
        <w:numPr>
          <w:ilvl w:val="0"/>
          <w:numId w:val="1"/>
        </w:numPr>
        <w:tabs>
          <w:tab w:val="left" w:pos="836"/>
        </w:tabs>
        <w:ind w:hanging="361"/>
        <w:rPr>
          <w:sz w:val="18"/>
        </w:rPr>
      </w:pPr>
      <w:r>
        <w:rPr>
          <w:color w:val="808080"/>
          <w:sz w:val="18"/>
        </w:rPr>
        <w:t>Bij</w:t>
      </w:r>
      <w:r>
        <w:rPr>
          <w:color w:val="808080"/>
          <w:spacing w:val="-4"/>
          <w:sz w:val="18"/>
        </w:rPr>
        <w:t xml:space="preserve"> </w:t>
      </w:r>
      <w:r>
        <w:rPr>
          <w:color w:val="808080"/>
          <w:sz w:val="18"/>
        </w:rPr>
        <w:t>niet-betaling</w:t>
      </w:r>
      <w:r>
        <w:rPr>
          <w:color w:val="808080"/>
          <w:spacing w:val="-3"/>
          <w:sz w:val="18"/>
        </w:rPr>
        <w:t xml:space="preserve"> </w:t>
      </w:r>
      <w:r>
        <w:rPr>
          <w:color w:val="808080"/>
          <w:sz w:val="18"/>
        </w:rPr>
        <w:t>behouden</w:t>
      </w:r>
      <w:r>
        <w:rPr>
          <w:color w:val="808080"/>
          <w:spacing w:val="-3"/>
          <w:sz w:val="18"/>
        </w:rPr>
        <w:t xml:space="preserve"> </w:t>
      </w:r>
      <w:r>
        <w:rPr>
          <w:color w:val="808080"/>
          <w:sz w:val="18"/>
        </w:rPr>
        <w:t>wij</w:t>
      </w:r>
      <w:r>
        <w:rPr>
          <w:color w:val="808080"/>
          <w:spacing w:val="-4"/>
          <w:sz w:val="18"/>
        </w:rPr>
        <w:t xml:space="preserve"> </w:t>
      </w:r>
      <w:r>
        <w:rPr>
          <w:color w:val="808080"/>
          <w:sz w:val="18"/>
        </w:rPr>
        <w:t>ons</w:t>
      </w:r>
      <w:r>
        <w:rPr>
          <w:color w:val="808080"/>
          <w:spacing w:val="2"/>
          <w:sz w:val="18"/>
        </w:rPr>
        <w:t xml:space="preserve"> </w:t>
      </w:r>
      <w:r>
        <w:rPr>
          <w:color w:val="808080"/>
          <w:sz w:val="18"/>
        </w:rPr>
        <w:t>het</w:t>
      </w:r>
      <w:r>
        <w:rPr>
          <w:color w:val="808080"/>
          <w:spacing w:val="-2"/>
          <w:sz w:val="18"/>
        </w:rPr>
        <w:t xml:space="preserve"> </w:t>
      </w:r>
      <w:r>
        <w:rPr>
          <w:color w:val="808080"/>
          <w:sz w:val="18"/>
        </w:rPr>
        <w:t>recht</w:t>
      </w:r>
      <w:r>
        <w:rPr>
          <w:color w:val="808080"/>
          <w:spacing w:val="3"/>
          <w:sz w:val="18"/>
        </w:rPr>
        <w:t xml:space="preserve"> </w:t>
      </w:r>
      <w:r>
        <w:rPr>
          <w:color w:val="808080"/>
          <w:sz w:val="18"/>
        </w:rPr>
        <w:t>voor</w:t>
      </w:r>
      <w:r>
        <w:rPr>
          <w:color w:val="808080"/>
          <w:spacing w:val="-5"/>
          <w:sz w:val="18"/>
        </w:rPr>
        <w:t xml:space="preserve"> </w:t>
      </w:r>
      <w:r>
        <w:rPr>
          <w:color w:val="808080"/>
          <w:sz w:val="18"/>
        </w:rPr>
        <w:t>om</w:t>
      </w:r>
      <w:r>
        <w:rPr>
          <w:color w:val="808080"/>
          <w:spacing w:val="-1"/>
          <w:sz w:val="18"/>
        </w:rPr>
        <w:t xml:space="preserve"> </w:t>
      </w:r>
      <w:r>
        <w:rPr>
          <w:color w:val="808080"/>
          <w:sz w:val="18"/>
        </w:rPr>
        <w:t>verdere</w:t>
      </w:r>
      <w:r>
        <w:rPr>
          <w:color w:val="808080"/>
          <w:spacing w:val="-3"/>
          <w:sz w:val="18"/>
        </w:rPr>
        <w:t xml:space="preserve"> </w:t>
      </w:r>
      <w:r>
        <w:rPr>
          <w:color w:val="808080"/>
          <w:sz w:val="18"/>
        </w:rPr>
        <w:t>leveringen,</w:t>
      </w:r>
      <w:r>
        <w:rPr>
          <w:color w:val="808080"/>
          <w:spacing w:val="-1"/>
          <w:sz w:val="18"/>
        </w:rPr>
        <w:t xml:space="preserve"> </w:t>
      </w:r>
      <w:r>
        <w:rPr>
          <w:color w:val="808080"/>
          <w:sz w:val="18"/>
        </w:rPr>
        <w:t>prestaties</w:t>
      </w:r>
      <w:r>
        <w:rPr>
          <w:color w:val="808080"/>
          <w:spacing w:val="-3"/>
          <w:sz w:val="18"/>
        </w:rPr>
        <w:t xml:space="preserve"> </w:t>
      </w:r>
      <w:r>
        <w:rPr>
          <w:color w:val="808080"/>
          <w:sz w:val="18"/>
        </w:rPr>
        <w:t>en</w:t>
      </w:r>
      <w:r>
        <w:rPr>
          <w:color w:val="808080"/>
          <w:spacing w:val="-2"/>
          <w:sz w:val="18"/>
        </w:rPr>
        <w:t xml:space="preserve"> </w:t>
      </w:r>
      <w:r>
        <w:rPr>
          <w:color w:val="808080"/>
          <w:sz w:val="18"/>
        </w:rPr>
        <w:t>diensten</w:t>
      </w:r>
      <w:r>
        <w:rPr>
          <w:color w:val="808080"/>
          <w:spacing w:val="-3"/>
          <w:sz w:val="18"/>
        </w:rPr>
        <w:t xml:space="preserve"> </w:t>
      </w:r>
      <w:r>
        <w:rPr>
          <w:color w:val="808080"/>
          <w:sz w:val="18"/>
        </w:rPr>
        <w:t>stop</w:t>
      </w:r>
      <w:r>
        <w:rPr>
          <w:color w:val="808080"/>
          <w:spacing w:val="-4"/>
          <w:sz w:val="18"/>
        </w:rPr>
        <w:t xml:space="preserve"> </w:t>
      </w:r>
      <w:r>
        <w:rPr>
          <w:color w:val="808080"/>
          <w:sz w:val="18"/>
        </w:rPr>
        <w:t>te</w:t>
      </w:r>
      <w:r>
        <w:rPr>
          <w:color w:val="808080"/>
          <w:spacing w:val="-3"/>
          <w:sz w:val="18"/>
        </w:rPr>
        <w:t xml:space="preserve"> </w:t>
      </w:r>
      <w:r>
        <w:rPr>
          <w:color w:val="808080"/>
          <w:sz w:val="18"/>
        </w:rPr>
        <w:t>zetten.</w:t>
      </w:r>
    </w:p>
    <w:p w14:paraId="45539FCE" w14:textId="77777777" w:rsidR="00794A44" w:rsidRDefault="00E56801">
      <w:pPr>
        <w:pStyle w:val="Lijstalinea"/>
        <w:numPr>
          <w:ilvl w:val="0"/>
          <w:numId w:val="1"/>
        </w:numPr>
        <w:tabs>
          <w:tab w:val="left" w:pos="836"/>
        </w:tabs>
        <w:spacing w:before="35" w:line="273" w:lineRule="auto"/>
        <w:ind w:right="133"/>
        <w:rPr>
          <w:sz w:val="18"/>
        </w:rPr>
      </w:pPr>
      <w:r>
        <w:rPr>
          <w:color w:val="808080"/>
          <w:sz w:val="18"/>
        </w:rPr>
        <w:t xml:space="preserve">Bij niet – betaling behouden wij ons het recht voor </w:t>
      </w:r>
      <w:r>
        <w:rPr>
          <w:color w:val="808080"/>
          <w:spacing w:val="-3"/>
          <w:sz w:val="18"/>
        </w:rPr>
        <w:t xml:space="preserve">om de </w:t>
      </w:r>
      <w:r>
        <w:rPr>
          <w:color w:val="808080"/>
          <w:sz w:val="18"/>
        </w:rPr>
        <w:t xml:space="preserve">overeenkomst van rechtswege en zonder voorafgaande ingebrekestelling als ontbonden te beschouwen voor het geheel </w:t>
      </w:r>
      <w:r>
        <w:rPr>
          <w:color w:val="808080"/>
          <w:spacing w:val="-3"/>
          <w:sz w:val="18"/>
        </w:rPr>
        <w:t xml:space="preserve">of </w:t>
      </w:r>
      <w:r>
        <w:rPr>
          <w:color w:val="808080"/>
          <w:sz w:val="18"/>
        </w:rPr>
        <w:t>het nog niet uitgevoerde</w:t>
      </w:r>
      <w:r>
        <w:rPr>
          <w:color w:val="808080"/>
          <w:spacing w:val="-19"/>
          <w:sz w:val="18"/>
        </w:rPr>
        <w:t xml:space="preserve"> </w:t>
      </w:r>
      <w:r>
        <w:rPr>
          <w:color w:val="808080"/>
          <w:sz w:val="18"/>
        </w:rPr>
        <w:t>gedeelte.</w:t>
      </w:r>
    </w:p>
    <w:p w14:paraId="342682CB" w14:textId="44F797D1" w:rsidR="00794A44" w:rsidRPr="00E56801" w:rsidRDefault="00E56801" w:rsidP="00E56801">
      <w:pPr>
        <w:pStyle w:val="Lijstalinea"/>
        <w:numPr>
          <w:ilvl w:val="0"/>
          <w:numId w:val="1"/>
        </w:numPr>
        <w:tabs>
          <w:tab w:val="left" w:pos="836"/>
        </w:tabs>
        <w:spacing w:before="35" w:line="273" w:lineRule="auto"/>
        <w:ind w:right="133"/>
        <w:rPr>
          <w:color w:val="808080"/>
          <w:sz w:val="18"/>
        </w:rPr>
      </w:pPr>
      <w:r>
        <w:rPr>
          <w:color w:val="808080"/>
          <w:sz w:val="18"/>
        </w:rPr>
        <w:t xml:space="preserve">De goederen worden verzonden op risico </w:t>
      </w:r>
      <w:r>
        <w:rPr>
          <w:color w:val="808080"/>
          <w:spacing w:val="-3"/>
          <w:sz w:val="18"/>
        </w:rPr>
        <w:t xml:space="preserve">van </w:t>
      </w:r>
      <w:r>
        <w:rPr>
          <w:color w:val="808080"/>
          <w:sz w:val="18"/>
        </w:rPr>
        <w:t xml:space="preserve">de koper, tenzij ingeval van opzet </w:t>
      </w:r>
      <w:r>
        <w:rPr>
          <w:color w:val="808080"/>
          <w:spacing w:val="-3"/>
          <w:sz w:val="18"/>
        </w:rPr>
        <w:t xml:space="preserve">of </w:t>
      </w:r>
      <w:r>
        <w:rPr>
          <w:color w:val="808080"/>
          <w:sz w:val="18"/>
        </w:rPr>
        <w:t xml:space="preserve">grove </w:t>
      </w:r>
      <w:r>
        <w:rPr>
          <w:color w:val="808080"/>
          <w:spacing w:val="-2"/>
          <w:sz w:val="18"/>
        </w:rPr>
        <w:t xml:space="preserve">schuld </w:t>
      </w:r>
      <w:r>
        <w:rPr>
          <w:color w:val="808080"/>
          <w:sz w:val="18"/>
        </w:rPr>
        <w:t xml:space="preserve">in hoofde </w:t>
      </w:r>
      <w:r>
        <w:rPr>
          <w:color w:val="808080"/>
          <w:sz w:val="18"/>
        </w:rPr>
        <w:t xml:space="preserve">van der vervoerden. De vervoerkosten komen, tenzij anders is bepaald </w:t>
      </w:r>
      <w:r w:rsidRPr="00E56801">
        <w:rPr>
          <w:color w:val="808080"/>
          <w:sz w:val="18"/>
        </w:rPr>
        <w:t xml:space="preserve">voor </w:t>
      </w:r>
      <w:r>
        <w:rPr>
          <w:color w:val="808080"/>
          <w:sz w:val="18"/>
        </w:rPr>
        <w:t>rekening van de</w:t>
      </w:r>
      <w:r w:rsidRPr="00E56801">
        <w:rPr>
          <w:color w:val="808080"/>
          <w:sz w:val="18"/>
        </w:rPr>
        <w:t xml:space="preserve"> </w:t>
      </w:r>
      <w:r>
        <w:rPr>
          <w:color w:val="808080"/>
          <w:sz w:val="18"/>
        </w:rPr>
        <w:t>koper.</w:t>
      </w:r>
    </w:p>
    <w:p w14:paraId="768E2BFD" w14:textId="77777777" w:rsidR="00E56801" w:rsidRPr="00E56801" w:rsidRDefault="00E56801" w:rsidP="00E56801">
      <w:pPr>
        <w:pStyle w:val="Lijstalinea"/>
        <w:numPr>
          <w:ilvl w:val="0"/>
          <w:numId w:val="1"/>
        </w:numPr>
        <w:tabs>
          <w:tab w:val="left" w:pos="836"/>
        </w:tabs>
        <w:spacing w:before="35" w:line="273" w:lineRule="auto"/>
        <w:ind w:right="133"/>
        <w:rPr>
          <w:color w:val="808080"/>
          <w:sz w:val="18"/>
        </w:rPr>
      </w:pPr>
      <w:r w:rsidRPr="00E56801">
        <w:rPr>
          <w:color w:val="808080"/>
          <w:sz w:val="18"/>
        </w:rPr>
        <w:t>In geval van betwisting, is uitsluitend het Belgisch Recht van toepassing en zijn uitsluitend de rechtbanken van het gerechtelijk arrondissement Turnhout bevoegd.</w:t>
      </w:r>
      <w:r w:rsidRPr="00E56801">
        <w:rPr>
          <w:color w:val="808080"/>
          <w:sz w:val="18"/>
        </w:rPr>
        <w:tab/>
      </w:r>
    </w:p>
    <w:p w14:paraId="5D3FE056" w14:textId="77777777" w:rsidR="00E56801" w:rsidRDefault="00E56801">
      <w:pPr>
        <w:pStyle w:val="Lijstalinea"/>
        <w:numPr>
          <w:ilvl w:val="0"/>
          <w:numId w:val="1"/>
        </w:numPr>
        <w:tabs>
          <w:tab w:val="left" w:pos="880"/>
        </w:tabs>
        <w:spacing w:before="3" w:line="278" w:lineRule="auto"/>
        <w:ind w:right="104"/>
        <w:rPr>
          <w:sz w:val="18"/>
        </w:rPr>
      </w:pPr>
    </w:p>
    <w:sectPr w:rsidR="00E56801">
      <w:type w:val="continuous"/>
      <w:pgSz w:w="11910" w:h="16840"/>
      <w:pgMar w:top="1360" w:right="13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3CDC"/>
    <w:multiLevelType w:val="multilevel"/>
    <w:tmpl w:val="5E30B744"/>
    <w:lvl w:ilvl="0">
      <w:start w:val="1"/>
      <w:numFmt w:val="decimal"/>
      <w:lvlText w:val="%1"/>
      <w:lvlJc w:val="left"/>
      <w:pPr>
        <w:tabs>
          <w:tab w:val="num" w:pos="680"/>
        </w:tabs>
        <w:ind w:left="680" w:hanging="68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35037FBF"/>
    <w:multiLevelType w:val="hybridMultilevel"/>
    <w:tmpl w:val="42623FF6"/>
    <w:lvl w:ilvl="0" w:tplc="3E18A28C">
      <w:start w:val="1"/>
      <w:numFmt w:val="decimal"/>
      <w:lvlText w:val="%1."/>
      <w:lvlJc w:val="left"/>
      <w:pPr>
        <w:ind w:left="836" w:hanging="360"/>
        <w:jc w:val="left"/>
      </w:pPr>
      <w:rPr>
        <w:rFonts w:ascii="Calibri" w:eastAsia="Calibri" w:hAnsi="Calibri" w:cs="Calibri" w:hint="default"/>
        <w:color w:val="808080"/>
        <w:spacing w:val="-2"/>
        <w:w w:val="101"/>
        <w:sz w:val="18"/>
        <w:szCs w:val="18"/>
        <w:lang w:val="nl-NL" w:eastAsia="nl-NL" w:bidi="nl-NL"/>
      </w:rPr>
    </w:lvl>
    <w:lvl w:ilvl="1" w:tplc="82F685EC">
      <w:numFmt w:val="bullet"/>
      <w:lvlText w:val="•"/>
      <w:lvlJc w:val="left"/>
      <w:pPr>
        <w:ind w:left="1684" w:hanging="360"/>
      </w:pPr>
      <w:rPr>
        <w:rFonts w:hint="default"/>
        <w:lang w:val="nl-NL" w:eastAsia="nl-NL" w:bidi="nl-NL"/>
      </w:rPr>
    </w:lvl>
    <w:lvl w:ilvl="2" w:tplc="5286430E">
      <w:numFmt w:val="bullet"/>
      <w:lvlText w:val="•"/>
      <w:lvlJc w:val="left"/>
      <w:pPr>
        <w:ind w:left="2528" w:hanging="360"/>
      </w:pPr>
      <w:rPr>
        <w:rFonts w:hint="default"/>
        <w:lang w:val="nl-NL" w:eastAsia="nl-NL" w:bidi="nl-NL"/>
      </w:rPr>
    </w:lvl>
    <w:lvl w:ilvl="3" w:tplc="DD9EA312">
      <w:numFmt w:val="bullet"/>
      <w:lvlText w:val="•"/>
      <w:lvlJc w:val="left"/>
      <w:pPr>
        <w:ind w:left="3373" w:hanging="360"/>
      </w:pPr>
      <w:rPr>
        <w:rFonts w:hint="default"/>
        <w:lang w:val="nl-NL" w:eastAsia="nl-NL" w:bidi="nl-NL"/>
      </w:rPr>
    </w:lvl>
    <w:lvl w:ilvl="4" w:tplc="63702832">
      <w:numFmt w:val="bullet"/>
      <w:lvlText w:val="•"/>
      <w:lvlJc w:val="left"/>
      <w:pPr>
        <w:ind w:left="4217" w:hanging="360"/>
      </w:pPr>
      <w:rPr>
        <w:rFonts w:hint="default"/>
        <w:lang w:val="nl-NL" w:eastAsia="nl-NL" w:bidi="nl-NL"/>
      </w:rPr>
    </w:lvl>
    <w:lvl w:ilvl="5" w:tplc="78FCF18C">
      <w:numFmt w:val="bullet"/>
      <w:lvlText w:val="•"/>
      <w:lvlJc w:val="left"/>
      <w:pPr>
        <w:ind w:left="5062" w:hanging="360"/>
      </w:pPr>
      <w:rPr>
        <w:rFonts w:hint="default"/>
        <w:lang w:val="nl-NL" w:eastAsia="nl-NL" w:bidi="nl-NL"/>
      </w:rPr>
    </w:lvl>
    <w:lvl w:ilvl="6" w:tplc="1F625EB0">
      <w:numFmt w:val="bullet"/>
      <w:lvlText w:val="•"/>
      <w:lvlJc w:val="left"/>
      <w:pPr>
        <w:ind w:left="5906" w:hanging="360"/>
      </w:pPr>
      <w:rPr>
        <w:rFonts w:hint="default"/>
        <w:lang w:val="nl-NL" w:eastAsia="nl-NL" w:bidi="nl-NL"/>
      </w:rPr>
    </w:lvl>
    <w:lvl w:ilvl="7" w:tplc="1AF206E2">
      <w:numFmt w:val="bullet"/>
      <w:lvlText w:val="•"/>
      <w:lvlJc w:val="left"/>
      <w:pPr>
        <w:ind w:left="6750" w:hanging="360"/>
      </w:pPr>
      <w:rPr>
        <w:rFonts w:hint="default"/>
        <w:lang w:val="nl-NL" w:eastAsia="nl-NL" w:bidi="nl-NL"/>
      </w:rPr>
    </w:lvl>
    <w:lvl w:ilvl="8" w:tplc="7B26DAB6">
      <w:numFmt w:val="bullet"/>
      <w:lvlText w:val="•"/>
      <w:lvlJc w:val="left"/>
      <w:pPr>
        <w:ind w:left="7595" w:hanging="360"/>
      </w:pPr>
      <w:rPr>
        <w:rFonts w:hint="default"/>
        <w:lang w:val="nl-NL" w:eastAsia="nl-NL" w:bidi="nl-N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94A44"/>
    <w:rsid w:val="00794A44"/>
    <w:rsid w:val="00E568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AC52"/>
  <w15:docId w15:val="{5CCC7385-8E86-4E86-BD96-D9A271E0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36" w:hanging="360"/>
    </w:pPr>
    <w:rPr>
      <w:sz w:val="18"/>
      <w:szCs w:val="18"/>
    </w:rPr>
  </w:style>
  <w:style w:type="paragraph" w:styleId="Lijstalinea">
    <w:name w:val="List Paragraph"/>
    <w:basedOn w:val="Standaard"/>
    <w:uiPriority w:val="1"/>
    <w:qFormat/>
    <w:pPr>
      <w:ind w:left="836" w:hanging="36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3532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ALGEMENE VERKOOPS</dc:title>
  <cp:lastModifiedBy>Stijn Cleys</cp:lastModifiedBy>
  <cp:revision>2</cp:revision>
  <dcterms:created xsi:type="dcterms:W3CDTF">2020-06-22T06:52:00Z</dcterms:created>
  <dcterms:modified xsi:type="dcterms:W3CDTF">2020-06-22T06:54:00Z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2015-11-12T00:00:00Z</vt:filetime>
  </property>
  <property fmtid="{D5CDD505-2E9C-101B-9397-08002B2CF9AE}" pid="3" name="LastSaved">
    <vt:filetime>2020-06-22T00:00:00Z</vt:filetime>
  </property>
</Properties>
</file>